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460B" w14:textId="2D7778B2" w:rsidR="006E0CFA" w:rsidRPr="004954AF" w:rsidRDefault="007F6E9B" w:rsidP="000C33C5">
      <w:pPr>
        <w:spacing w:after="0" w:line="240" w:lineRule="auto"/>
        <w:jc w:val="center"/>
        <w:rPr>
          <w:rFonts w:ascii="Avenir Next LT Pro" w:eastAsia="Times New Roman" w:hAnsi="Avenir Next LT Pro" w:cs="Arial"/>
          <w:b/>
          <w:bCs/>
          <w:color w:val="422019"/>
          <w:sz w:val="28"/>
          <w:szCs w:val="28"/>
          <w:lang w:eastAsia="sl-SI"/>
        </w:rPr>
      </w:pPr>
      <w:r w:rsidRPr="004954AF">
        <w:rPr>
          <w:rFonts w:ascii="Avenir Next LT Pro" w:eastAsia="Times New Roman" w:hAnsi="Avenir Next LT Pro" w:cs="Arial"/>
          <w:b/>
          <w:bCs/>
          <w:color w:val="422019"/>
          <w:sz w:val="28"/>
          <w:szCs w:val="28"/>
          <w:lang w:eastAsia="sl-SI"/>
        </w:rPr>
        <w:t>V SVETU ŠAHA SE JE PRIČELO DOGAJATI</w:t>
      </w:r>
    </w:p>
    <w:p w14:paraId="05454807" w14:textId="77777777" w:rsidR="007F6E9B" w:rsidRPr="004954AF" w:rsidRDefault="007F6E9B" w:rsidP="007F6E9B">
      <w:pPr>
        <w:spacing w:after="0" w:line="240" w:lineRule="auto"/>
        <w:rPr>
          <w:rFonts w:ascii="Avenir Next LT Pro" w:eastAsia="Times New Roman" w:hAnsi="Avenir Next LT Pro" w:cs="Arial"/>
          <w:b/>
          <w:bCs/>
          <w:color w:val="422019"/>
          <w:sz w:val="28"/>
          <w:szCs w:val="28"/>
          <w:lang w:eastAsia="sl-SI"/>
        </w:rPr>
      </w:pPr>
    </w:p>
    <w:p w14:paraId="7AC0BD7E" w14:textId="77777777" w:rsidR="007F6E9B" w:rsidRPr="004954AF" w:rsidRDefault="007F6E9B" w:rsidP="007F6E9B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  <w:lang w:eastAsia="sl-SI"/>
        </w:rPr>
      </w:pPr>
    </w:p>
    <w:p w14:paraId="4FDED76E" w14:textId="77777777" w:rsidR="006E0CFA" w:rsidRPr="004954AF" w:rsidRDefault="006E0CFA" w:rsidP="006E0CFA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  <w:lang w:eastAsia="sl-SI"/>
        </w:rPr>
      </w:pPr>
    </w:p>
    <w:p w14:paraId="109DAF67" w14:textId="77777777" w:rsidR="00E56257" w:rsidRDefault="00EE29C3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</w:pPr>
      <w:r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V</w:t>
      </w:r>
      <w:r w:rsidR="009809D4"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</w:t>
      </w:r>
      <w:r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soboto,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</w:t>
      </w:r>
      <w:r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12.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</w:t>
      </w:r>
      <w:r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3.</w:t>
      </w:r>
      <w:r w:rsidR="009809D4"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</w:t>
      </w:r>
      <w:r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2022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,</w:t>
      </w:r>
      <w:r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so se pričel</w:t>
      </w:r>
      <w:r w:rsidR="00EE2B04"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a šolska šahovska prvenstva</w:t>
      </w:r>
      <w:r w:rsidR="00E9121F"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. </w:t>
      </w:r>
    </w:p>
    <w:p w14:paraId="62D25286" w14:textId="45AF7794" w:rsidR="00EE2B04" w:rsidRDefault="00E9121F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</w:pPr>
      <w:r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Pričelo se 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je </w:t>
      </w:r>
      <w:r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s kvalifikacijami za učence in učenke do 12 let in </w:t>
      </w:r>
      <w:r w:rsidR="00F61CD0"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do 15 let. </w:t>
      </w:r>
      <w:r w:rsidR="00E73555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Iz Osnovne šole Marije Vere </w:t>
      </w:r>
      <w:r w:rsidR="008A4A1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so se prijavili trije učenci in dve učenki. Vsi so pokazali veliko znanja </w:t>
      </w:r>
      <w:r w:rsidR="00343FC1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in 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do</w:t>
      </w:r>
      <w:r w:rsidR="00343FC1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kazali, da so resnično dobri šahisti in šahistke.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</w:t>
      </w:r>
      <w:r w:rsidR="00F5724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I</w:t>
      </w:r>
      <w:r w:rsidR="00476037"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gralo je več regij skupaj in </w:t>
      </w:r>
      <w:r w:rsidR="009809D4" w:rsidRPr="004954AF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končni rezultat je</w:t>
      </w:r>
      <w:r w:rsidR="00AB0100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, da 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se </w:t>
      </w:r>
      <w:r w:rsidR="00AB0100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bodo</w:t>
      </w:r>
      <w:r w:rsidR="008663CB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štirje 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učenci udeležilo </w:t>
      </w:r>
      <w:r w:rsidR="008663CB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Š</w:t>
      </w:r>
      <w:r w:rsidR="00AB0100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olske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ga</w:t>
      </w:r>
      <w:r w:rsidR="00AB0100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državne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ga</w:t>
      </w:r>
      <w:r w:rsidR="00AB0100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prvenst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va</w:t>
      </w:r>
      <w:r w:rsidR="00D37EAA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, ki se bo odvijal</w:t>
      </w:r>
      <w:r w:rsidR="008663CB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o</w:t>
      </w:r>
      <w:r w:rsidR="00D37EAA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20.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</w:t>
      </w:r>
      <w:r w:rsidR="00D37EAA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3.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</w:t>
      </w:r>
      <w:r w:rsidR="00D37EAA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2022.</w:t>
      </w:r>
    </w:p>
    <w:p w14:paraId="25925CB8" w14:textId="77777777" w:rsidR="008663CB" w:rsidRDefault="008663CB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</w:pPr>
    </w:p>
    <w:p w14:paraId="35787B1E" w14:textId="77777777" w:rsidR="00E56257" w:rsidRDefault="00D37EAA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</w:pPr>
      <w:r w:rsidRPr="00E56257">
        <w:rPr>
          <w:rFonts w:ascii="Avenir Next LT Pro" w:eastAsia="Times New Roman" w:hAnsi="Avenir Next LT Pro" w:cs="Arial"/>
          <w:b/>
          <w:bCs/>
          <w:color w:val="2F5496" w:themeColor="accent5" w:themeShade="BF"/>
          <w:sz w:val="24"/>
          <w:szCs w:val="24"/>
          <w:lang w:eastAsia="sl-SI"/>
        </w:rPr>
        <w:t>Hana Brezar</w:t>
      </w:r>
      <w:r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je zmagala med dekleti do 15 let. </w:t>
      </w:r>
    </w:p>
    <w:p w14:paraId="36BFB167" w14:textId="77777777" w:rsidR="00E56257" w:rsidRDefault="00D37EAA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</w:pPr>
      <w:r w:rsidRPr="00E56257">
        <w:rPr>
          <w:rFonts w:ascii="Avenir Next LT Pro" w:eastAsia="Times New Roman" w:hAnsi="Avenir Next LT Pro" w:cs="Arial"/>
          <w:b/>
          <w:bCs/>
          <w:color w:val="2F5496" w:themeColor="accent5" w:themeShade="BF"/>
          <w:sz w:val="24"/>
          <w:szCs w:val="24"/>
          <w:lang w:eastAsia="sl-SI"/>
        </w:rPr>
        <w:t>Katarina Žagar</w:t>
      </w:r>
      <w:r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se je uvrstila na drugo mesto med dekleti do 12 let. </w:t>
      </w:r>
    </w:p>
    <w:p w14:paraId="36B3070C" w14:textId="77777777" w:rsidR="00E56257" w:rsidRDefault="00D37EAA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</w:pPr>
      <w:r w:rsidRPr="00E56257">
        <w:rPr>
          <w:rFonts w:ascii="Avenir Next LT Pro" w:eastAsia="Times New Roman" w:hAnsi="Avenir Next LT Pro" w:cs="Arial"/>
          <w:b/>
          <w:bCs/>
          <w:color w:val="2F5496" w:themeColor="accent5" w:themeShade="BF"/>
          <w:sz w:val="24"/>
          <w:szCs w:val="24"/>
          <w:lang w:eastAsia="sl-SI"/>
        </w:rPr>
        <w:t>Matej Grilj</w:t>
      </w:r>
      <w:r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je bil ravno tako drug</w:t>
      </w:r>
      <w:r w:rsidR="002C6692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i, vendar med fanti do 12 let. </w:t>
      </w:r>
    </w:p>
    <w:p w14:paraId="390B613D" w14:textId="4D2A8F51" w:rsidR="00D37EAA" w:rsidRDefault="000503AD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</w:pPr>
      <w:r>
        <w:rPr>
          <w:rFonts w:ascii="Avenir Next LT Pro" w:eastAsia="Times New Roman" w:hAnsi="Avenir Next LT Pro" w:cs="Arial"/>
          <w:b/>
          <w:bCs/>
          <w:color w:val="2F5496" w:themeColor="accent5" w:themeShade="BF"/>
          <w:sz w:val="24"/>
          <w:szCs w:val="24"/>
          <w:lang w:eastAsia="sl-SI"/>
        </w:rPr>
        <w:t>Cene</w:t>
      </w:r>
      <w:r w:rsidR="002C6692" w:rsidRPr="00E56257">
        <w:rPr>
          <w:rFonts w:ascii="Avenir Next LT Pro" w:eastAsia="Times New Roman" w:hAnsi="Avenir Next LT Pro" w:cs="Arial"/>
          <w:b/>
          <w:bCs/>
          <w:color w:val="2F5496" w:themeColor="accent5" w:themeShade="BF"/>
          <w:sz w:val="24"/>
          <w:szCs w:val="24"/>
          <w:lang w:eastAsia="sl-SI"/>
        </w:rPr>
        <w:t xml:space="preserve"> Kališnik</w:t>
      </w:r>
      <w:r w:rsidR="002C6692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</w:t>
      </w:r>
      <w:r w:rsidR="00E34CE4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mu je sledil in pristal na tretjem mestu. </w:t>
      </w:r>
      <w:r w:rsidR="001F3FE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Njegov starejši brat </w:t>
      </w:r>
      <w:r w:rsidR="001F3FE7" w:rsidRPr="000503AD">
        <w:rPr>
          <w:rFonts w:ascii="Avenir Next LT Pro" w:eastAsia="Times New Roman" w:hAnsi="Avenir Next LT Pro" w:cs="Arial"/>
          <w:b/>
          <w:bCs/>
          <w:color w:val="2F5496" w:themeColor="accent5" w:themeShade="BF"/>
          <w:sz w:val="24"/>
          <w:szCs w:val="24"/>
          <w:lang w:eastAsia="sl-SI"/>
        </w:rPr>
        <w:t>N</w:t>
      </w:r>
      <w:r w:rsidR="004F37F5" w:rsidRPr="000503AD">
        <w:rPr>
          <w:rFonts w:ascii="Avenir Next LT Pro" w:eastAsia="Times New Roman" w:hAnsi="Avenir Next LT Pro" w:cs="Arial"/>
          <w:b/>
          <w:bCs/>
          <w:color w:val="2F5496" w:themeColor="accent5" w:themeShade="BF"/>
          <w:sz w:val="24"/>
          <w:szCs w:val="24"/>
          <w:lang w:eastAsia="sl-SI"/>
        </w:rPr>
        <w:t>ace</w:t>
      </w:r>
      <w:r w:rsidR="001F3FE7" w:rsidRPr="000503AD">
        <w:rPr>
          <w:rFonts w:ascii="Avenir Next LT Pro" w:eastAsia="Times New Roman" w:hAnsi="Avenir Next LT Pro" w:cs="Arial"/>
          <w:b/>
          <w:bCs/>
          <w:color w:val="2F5496" w:themeColor="accent5" w:themeShade="BF"/>
          <w:sz w:val="24"/>
          <w:szCs w:val="24"/>
          <w:lang w:eastAsia="sl-SI"/>
        </w:rPr>
        <w:t xml:space="preserve"> Kališnik</w:t>
      </w:r>
      <w:r w:rsidR="001F3FE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je moral prvo leto igrati med fanti do 15 let, zato mu letos ni uspelo osvojiti 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enega od </w:t>
      </w:r>
      <w:r w:rsidR="001F3FE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prv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>ih treh</w:t>
      </w:r>
      <w:r w:rsidR="001F3FE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 mest, ki so pogoj za nastop na </w:t>
      </w:r>
      <w:r w:rsidR="00387FA8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Šolskem državnem prvenstvu v šahu. </w:t>
      </w:r>
    </w:p>
    <w:p w14:paraId="1178683A" w14:textId="77777777" w:rsidR="00E56257" w:rsidRDefault="00E56257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</w:pPr>
    </w:p>
    <w:p w14:paraId="29938EC9" w14:textId="6805712C" w:rsidR="00387FA8" w:rsidRPr="004954AF" w:rsidRDefault="00387FA8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</w:pPr>
      <w:r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Več o </w:t>
      </w:r>
      <w:r w:rsidR="00E56257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samem </w:t>
      </w:r>
      <w:r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dogajanju </w:t>
      </w:r>
      <w:r w:rsidR="003B2C92"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  <w:t xml:space="preserve">je zapisal Matej Grilj. </w:t>
      </w:r>
    </w:p>
    <w:p w14:paraId="2F21692B" w14:textId="77777777" w:rsidR="00EE2B04" w:rsidRPr="004954AF" w:rsidRDefault="00EE2B04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</w:pPr>
    </w:p>
    <w:p w14:paraId="4DB336B1" w14:textId="77777777" w:rsidR="00EE2B04" w:rsidRPr="004954AF" w:rsidRDefault="00EE2B04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color w:val="2F5496" w:themeColor="accent5" w:themeShade="BF"/>
          <w:sz w:val="24"/>
          <w:szCs w:val="24"/>
          <w:lang w:eastAsia="sl-SI"/>
        </w:rPr>
      </w:pPr>
    </w:p>
    <w:p w14:paraId="14FE5E5D" w14:textId="0BDA0228" w:rsidR="006E0CFA" w:rsidRPr="000503AD" w:rsidRDefault="003B2C92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</w:pPr>
      <w:r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>Že v nedeljo, 13.</w:t>
      </w:r>
      <w:r w:rsid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 xml:space="preserve"> </w:t>
      </w:r>
      <w:r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>3.</w:t>
      </w:r>
      <w:r w:rsid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 xml:space="preserve"> </w:t>
      </w:r>
      <w:r w:rsidR="004F70C0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 xml:space="preserve">2022, smo se ponovno usedli za ekran, saj smo spremljali Šolsko državno prvenstvo do </w:t>
      </w:r>
      <w:r w:rsid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 xml:space="preserve">7 do </w:t>
      </w:r>
      <w:r w:rsidR="004F70C0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 xml:space="preserve"> 9 let. </w:t>
      </w:r>
      <w:r w:rsidR="00EF3B63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>Turnirja so se udeležili trije učenci. Nikos Kostrešević se je uvrstil na tretje mesto med učenci do 9 let. Njegov mlajši brat Evan Kostrešev</w:t>
      </w:r>
      <w:r w:rsidR="002C0089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>i</w:t>
      </w:r>
      <w:r w:rsidR="00EF3B63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>ć se je ravno tako uvrstil na tretje mesto</w:t>
      </w:r>
      <w:r w:rsidR="00656B29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 xml:space="preserve"> v skupini fantje do </w:t>
      </w:r>
      <w:r w:rsidR="00EB4DEC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>7 let</w:t>
      </w:r>
      <w:r w:rsidR="002C0089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 xml:space="preserve">. </w:t>
      </w:r>
      <w:r w:rsidR="006C67C5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>Tudi Erazem Stupica</w:t>
      </w:r>
      <w:r w:rsidR="00AC1669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 xml:space="preserve"> je prinesel nekaj zmag</w:t>
      </w:r>
      <w:r w:rsidR="001D076C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>, tako da jim je na koncu manjkala le ena točka, da bi osvojili tretje mesto kot ekipa. Uvrstili so se na četrto mesto, kar pomeni</w:t>
      </w:r>
      <w:r w:rsidR="00E516FD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 xml:space="preserve"> zelo soliden rezultat za prvi nastop na državnem prvenstvu. </w:t>
      </w:r>
    </w:p>
    <w:p w14:paraId="5F7D117E" w14:textId="77777777" w:rsidR="008875ED" w:rsidRPr="000503AD" w:rsidRDefault="008875ED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</w:pPr>
    </w:p>
    <w:p w14:paraId="2CBEB795" w14:textId="13B2260D" w:rsidR="008875ED" w:rsidRPr="000503AD" w:rsidRDefault="001F0E31" w:rsidP="00EE2B04">
      <w:pPr>
        <w:spacing w:after="0" w:line="240" w:lineRule="auto"/>
        <w:jc w:val="both"/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</w:pPr>
      <w:r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>Na koncu lahko vsem le čestitamo in jim želimo še veliko uspehov v prihaj</w:t>
      </w:r>
      <w:r w:rsidR="00190972" w:rsidRPr="000503AD">
        <w:rPr>
          <w:rFonts w:ascii="Avenir Next LT Pro" w:eastAsia="Times New Roman" w:hAnsi="Avenir Next LT Pro" w:cs="Arial"/>
          <w:i/>
          <w:iCs/>
          <w:color w:val="23388D"/>
          <w:sz w:val="24"/>
          <w:szCs w:val="24"/>
          <w:lang w:eastAsia="sl-SI"/>
        </w:rPr>
        <w:t xml:space="preserve">ajočih turnirjih, ki sledijo v naslednjih tednih. </w:t>
      </w:r>
    </w:p>
    <w:p w14:paraId="7D76C85C" w14:textId="77777777" w:rsidR="006E0CFA" w:rsidRPr="000503AD" w:rsidRDefault="006E0CFA" w:rsidP="006E0CFA">
      <w:pPr>
        <w:spacing w:after="0" w:line="240" w:lineRule="auto"/>
        <w:rPr>
          <w:rFonts w:ascii="Avenir Next LT Pro" w:eastAsia="Times New Roman" w:hAnsi="Avenir Next LT Pro" w:cs="Times New Roman"/>
          <w:i/>
          <w:iCs/>
          <w:sz w:val="24"/>
          <w:szCs w:val="24"/>
          <w:lang w:eastAsia="sl-SI"/>
        </w:rPr>
      </w:pPr>
    </w:p>
    <w:p w14:paraId="68D90F2E" w14:textId="45916976" w:rsidR="006E0CFA" w:rsidRPr="006E0CFA" w:rsidRDefault="006E0CFA" w:rsidP="006E0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A284148" w14:textId="77777777" w:rsidR="006E0CFA" w:rsidRPr="006E0CFA" w:rsidRDefault="006E0CFA" w:rsidP="006E0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0CFA">
        <w:rPr>
          <w:rFonts w:ascii="Arial" w:eastAsia="Times New Roman" w:hAnsi="Arial" w:cs="Arial"/>
          <w:color w:val="23388D"/>
          <w:sz w:val="24"/>
          <w:szCs w:val="24"/>
          <w:lang w:eastAsia="sl-SI"/>
        </w:rPr>
        <w:tab/>
      </w:r>
      <w:r w:rsidRPr="006E0CFA">
        <w:rPr>
          <w:rFonts w:ascii="Arial" w:eastAsia="Times New Roman" w:hAnsi="Arial" w:cs="Arial"/>
          <w:color w:val="23388D"/>
          <w:sz w:val="24"/>
          <w:szCs w:val="24"/>
          <w:lang w:eastAsia="sl-SI"/>
        </w:rPr>
        <w:tab/>
      </w:r>
      <w:r w:rsidRPr="006E0CFA">
        <w:rPr>
          <w:rFonts w:ascii="Arial" w:eastAsia="Times New Roman" w:hAnsi="Arial" w:cs="Arial"/>
          <w:color w:val="23388D"/>
          <w:sz w:val="24"/>
          <w:szCs w:val="24"/>
          <w:lang w:eastAsia="sl-SI"/>
        </w:rPr>
        <w:tab/>
      </w:r>
      <w:r w:rsidRPr="006E0CFA">
        <w:rPr>
          <w:rFonts w:ascii="Arial" w:eastAsia="Times New Roman" w:hAnsi="Arial" w:cs="Arial"/>
          <w:color w:val="23388D"/>
          <w:sz w:val="24"/>
          <w:szCs w:val="24"/>
          <w:lang w:eastAsia="sl-SI"/>
        </w:rPr>
        <w:tab/>
      </w:r>
      <w:r w:rsidRPr="006E0CFA">
        <w:rPr>
          <w:rFonts w:ascii="Arial" w:eastAsia="Times New Roman" w:hAnsi="Arial" w:cs="Arial"/>
          <w:color w:val="23388D"/>
          <w:sz w:val="24"/>
          <w:szCs w:val="24"/>
          <w:lang w:eastAsia="sl-SI"/>
        </w:rPr>
        <w:tab/>
      </w:r>
      <w:r w:rsidRPr="006E0CFA">
        <w:rPr>
          <w:rFonts w:ascii="Arial" w:eastAsia="Times New Roman" w:hAnsi="Arial" w:cs="Arial"/>
          <w:color w:val="23388D"/>
          <w:sz w:val="24"/>
          <w:szCs w:val="24"/>
          <w:lang w:eastAsia="sl-SI"/>
        </w:rPr>
        <w:tab/>
      </w:r>
      <w:r w:rsidRPr="006E0CFA">
        <w:rPr>
          <w:rFonts w:ascii="Arial" w:eastAsia="Times New Roman" w:hAnsi="Arial" w:cs="Arial"/>
          <w:color w:val="23388D"/>
          <w:sz w:val="24"/>
          <w:szCs w:val="24"/>
          <w:lang w:eastAsia="sl-SI"/>
        </w:rPr>
        <w:tab/>
      </w:r>
    </w:p>
    <w:p w14:paraId="255D64BD" w14:textId="3230DDAA" w:rsidR="006E0CFA" w:rsidRPr="00190972" w:rsidRDefault="006E0CFA" w:rsidP="000503A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bCs/>
          <w:color w:val="23388D"/>
          <w:sz w:val="24"/>
          <w:szCs w:val="24"/>
          <w:lang w:eastAsia="sl-SI"/>
        </w:rPr>
      </w:pPr>
      <w:r w:rsidRPr="006E0CFA">
        <w:rPr>
          <w:rFonts w:ascii="Arial" w:eastAsia="Times New Roman" w:hAnsi="Arial" w:cs="Arial"/>
          <w:b/>
          <w:bCs/>
          <w:color w:val="23388D"/>
          <w:sz w:val="24"/>
          <w:szCs w:val="24"/>
          <w:lang w:eastAsia="sl-SI"/>
        </w:rPr>
        <w:t>Simona Pirc Jenk</w:t>
      </w:r>
      <w:r w:rsidR="00AE19F4">
        <w:rPr>
          <w:rFonts w:ascii="Arial" w:eastAsia="Times New Roman" w:hAnsi="Arial" w:cs="Arial"/>
          <w:b/>
          <w:bCs/>
          <w:color w:val="23388D"/>
          <w:sz w:val="24"/>
          <w:szCs w:val="24"/>
          <w:lang w:eastAsia="sl-SI"/>
        </w:rPr>
        <w:t>o</w:t>
      </w:r>
    </w:p>
    <w:p w14:paraId="777D25EF" w14:textId="77777777" w:rsidR="00C42E7A" w:rsidRDefault="00C42E7A">
      <w:pPr>
        <w:rPr>
          <w:rFonts w:ascii="Arial" w:eastAsia="Times New Roman" w:hAnsi="Arial" w:cs="Arial"/>
          <w:color w:val="23388D"/>
          <w:sz w:val="24"/>
          <w:szCs w:val="24"/>
          <w:lang w:eastAsia="sl-SI"/>
        </w:rPr>
      </w:pPr>
    </w:p>
    <w:p w14:paraId="4D365842" w14:textId="77777777" w:rsidR="00751DF1" w:rsidRDefault="00751DF1"/>
    <w:sectPr w:rsidR="0075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479"/>
    <w:multiLevelType w:val="multilevel"/>
    <w:tmpl w:val="EEA2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D32E6"/>
    <w:multiLevelType w:val="multilevel"/>
    <w:tmpl w:val="C69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67C27"/>
    <w:multiLevelType w:val="multilevel"/>
    <w:tmpl w:val="848E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63865"/>
    <w:multiLevelType w:val="multilevel"/>
    <w:tmpl w:val="8FD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713BA"/>
    <w:multiLevelType w:val="multilevel"/>
    <w:tmpl w:val="0584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FA"/>
    <w:rsid w:val="000503AD"/>
    <w:rsid w:val="000C33C5"/>
    <w:rsid w:val="00190972"/>
    <w:rsid w:val="001D076C"/>
    <w:rsid w:val="001D4B97"/>
    <w:rsid w:val="001F0E31"/>
    <w:rsid w:val="001F3FE7"/>
    <w:rsid w:val="001F5E3D"/>
    <w:rsid w:val="001F708D"/>
    <w:rsid w:val="002C0089"/>
    <w:rsid w:val="002C5945"/>
    <w:rsid w:val="002C6692"/>
    <w:rsid w:val="00343FC1"/>
    <w:rsid w:val="00387FA8"/>
    <w:rsid w:val="003B2C92"/>
    <w:rsid w:val="003F4838"/>
    <w:rsid w:val="00476037"/>
    <w:rsid w:val="004954AF"/>
    <w:rsid w:val="004A45D6"/>
    <w:rsid w:val="004B60E7"/>
    <w:rsid w:val="004F37F5"/>
    <w:rsid w:val="004F70C0"/>
    <w:rsid w:val="00544F22"/>
    <w:rsid w:val="00656B29"/>
    <w:rsid w:val="006C67C5"/>
    <w:rsid w:val="006E0CFA"/>
    <w:rsid w:val="00746144"/>
    <w:rsid w:val="00751DF1"/>
    <w:rsid w:val="007F6E9B"/>
    <w:rsid w:val="008663CB"/>
    <w:rsid w:val="008875ED"/>
    <w:rsid w:val="008A4A17"/>
    <w:rsid w:val="009809D4"/>
    <w:rsid w:val="00986C68"/>
    <w:rsid w:val="00A60A0A"/>
    <w:rsid w:val="00AB0100"/>
    <w:rsid w:val="00AC1669"/>
    <w:rsid w:val="00AE19F4"/>
    <w:rsid w:val="00B00FDE"/>
    <w:rsid w:val="00B55FC0"/>
    <w:rsid w:val="00C42E7A"/>
    <w:rsid w:val="00D37EAA"/>
    <w:rsid w:val="00D62677"/>
    <w:rsid w:val="00DB609A"/>
    <w:rsid w:val="00E144F2"/>
    <w:rsid w:val="00E34CE4"/>
    <w:rsid w:val="00E516FD"/>
    <w:rsid w:val="00E56257"/>
    <w:rsid w:val="00E73555"/>
    <w:rsid w:val="00E9121F"/>
    <w:rsid w:val="00E9525B"/>
    <w:rsid w:val="00EB4DEC"/>
    <w:rsid w:val="00EE29C3"/>
    <w:rsid w:val="00EE2B04"/>
    <w:rsid w:val="00EF3B63"/>
    <w:rsid w:val="00EF7ACA"/>
    <w:rsid w:val="00F03219"/>
    <w:rsid w:val="00F167F9"/>
    <w:rsid w:val="00F5724F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E42F9"/>
  <w15:chartTrackingRefBased/>
  <w15:docId w15:val="{FF33AC9C-38D6-43C3-A365-08DCE676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tab-span">
    <w:name w:val="apple-tab-span"/>
    <w:basedOn w:val="DefaultParagraphFont"/>
    <w:rsid w:val="006E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CF970537B4564EBB6FEAD8D945696E" ma:contentTypeVersion="13" ma:contentTypeDescription="Ustvari nov dokument." ma:contentTypeScope="" ma:versionID="7bd57f3c5fe95be0006070a3af579f4b">
  <xsd:schema xmlns:xsd="http://www.w3.org/2001/XMLSchema" xmlns:xs="http://www.w3.org/2001/XMLSchema" xmlns:p="http://schemas.microsoft.com/office/2006/metadata/properties" xmlns:ns3="48c47068-a191-45c0-89cc-1d76c62c5887" xmlns:ns4="db8938c8-db66-4b5e-b786-fe4cdcda37c7" targetNamespace="http://schemas.microsoft.com/office/2006/metadata/properties" ma:root="true" ma:fieldsID="e1a186b876599cdf45a8b6a12029ba1c" ns3:_="" ns4:_="">
    <xsd:import namespace="48c47068-a191-45c0-89cc-1d76c62c5887"/>
    <xsd:import namespace="db8938c8-db66-4b5e-b786-fe4cdcda37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47068-a191-45c0-89cc-1d76c62c5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38c8-db66-4b5e-b786-fe4cdcda3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BB02A-066E-4444-9C6F-6103B2629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B50C7-3BB2-4004-BF39-0E789A508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C2FCA-C81D-477C-BDAB-BF9EF04E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47068-a191-45c0-89cc-1d76c62c5887"/>
    <ds:schemaRef ds:uri="db8938c8-db66-4b5e-b786-fe4cdcda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Rosulnik</dc:creator>
  <cp:keywords/>
  <dc:description/>
  <cp:lastModifiedBy>Microsoft Office User</cp:lastModifiedBy>
  <cp:revision>4</cp:revision>
  <dcterms:created xsi:type="dcterms:W3CDTF">2022-03-18T11:42:00Z</dcterms:created>
  <dcterms:modified xsi:type="dcterms:W3CDTF">2022-03-18T12:06:00Z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0x01010016CF970537B4564EBB6FEAD8D945696E</vt:lpwstr>
  </property>
</Properties>
</file>